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995" w:rsidRPr="006A7995" w:rsidRDefault="006A7995" w:rsidP="006A7995">
      <w:pPr>
        <w:spacing w:after="0" w:line="480" w:lineRule="auto"/>
        <w:jc w:val="both"/>
        <w:rPr>
          <w:rFonts w:ascii="Times New Roman" w:hAnsi="Times New Roman" w:cs="Times New Roman"/>
          <w:sz w:val="24"/>
          <w:szCs w:val="24"/>
        </w:rPr>
      </w:pPr>
      <w:r w:rsidRPr="006A7995">
        <w:rPr>
          <w:rFonts w:ascii="Times New Roman" w:hAnsi="Times New Roman" w:cs="Times New Roman"/>
          <w:sz w:val="24"/>
          <w:szCs w:val="24"/>
        </w:rPr>
        <w:t>Name:</w:t>
      </w:r>
    </w:p>
    <w:p w:rsidR="006A7995" w:rsidRPr="006A7995" w:rsidRDefault="006A7995" w:rsidP="006A7995">
      <w:pPr>
        <w:spacing w:after="0" w:line="480" w:lineRule="auto"/>
        <w:jc w:val="both"/>
        <w:rPr>
          <w:rFonts w:ascii="Times New Roman" w:hAnsi="Times New Roman" w:cs="Times New Roman"/>
          <w:sz w:val="24"/>
          <w:szCs w:val="24"/>
        </w:rPr>
      </w:pPr>
      <w:r w:rsidRPr="006A7995">
        <w:rPr>
          <w:rFonts w:ascii="Times New Roman" w:hAnsi="Times New Roman" w:cs="Times New Roman"/>
          <w:sz w:val="24"/>
          <w:szCs w:val="24"/>
        </w:rPr>
        <w:t>Institution:</w:t>
      </w:r>
      <w:bookmarkStart w:id="0" w:name="_GoBack"/>
      <w:bookmarkEnd w:id="0"/>
    </w:p>
    <w:p w:rsidR="006A7995" w:rsidRPr="006A7995" w:rsidRDefault="006A7995" w:rsidP="006A7995">
      <w:pPr>
        <w:spacing w:after="0" w:line="480" w:lineRule="auto"/>
        <w:jc w:val="both"/>
        <w:rPr>
          <w:rFonts w:ascii="Times New Roman" w:hAnsi="Times New Roman" w:cs="Times New Roman"/>
          <w:sz w:val="24"/>
          <w:szCs w:val="24"/>
        </w:rPr>
      </w:pPr>
      <w:r w:rsidRPr="006A7995">
        <w:rPr>
          <w:rFonts w:ascii="Times New Roman" w:hAnsi="Times New Roman" w:cs="Times New Roman"/>
          <w:sz w:val="24"/>
          <w:szCs w:val="24"/>
        </w:rPr>
        <w:t>Tutor:</w:t>
      </w:r>
    </w:p>
    <w:p w:rsidR="006A7995" w:rsidRPr="006A7995" w:rsidRDefault="006A7995" w:rsidP="006A7995">
      <w:pPr>
        <w:spacing w:after="0" w:line="480" w:lineRule="auto"/>
        <w:jc w:val="both"/>
        <w:rPr>
          <w:rFonts w:ascii="Times New Roman" w:hAnsi="Times New Roman" w:cs="Times New Roman"/>
          <w:sz w:val="24"/>
          <w:szCs w:val="24"/>
        </w:rPr>
      </w:pPr>
      <w:r w:rsidRPr="006A7995">
        <w:rPr>
          <w:rFonts w:ascii="Times New Roman" w:hAnsi="Times New Roman" w:cs="Times New Roman"/>
          <w:sz w:val="24"/>
          <w:szCs w:val="24"/>
        </w:rPr>
        <w:t>Date:</w:t>
      </w:r>
    </w:p>
    <w:p w:rsidR="006A7995" w:rsidRPr="006A7995" w:rsidRDefault="00125A58" w:rsidP="00125A58">
      <w:pPr>
        <w:spacing w:after="0" w:line="480" w:lineRule="auto"/>
        <w:jc w:val="center"/>
        <w:rPr>
          <w:rFonts w:ascii="Times New Roman" w:hAnsi="Times New Roman" w:cs="Times New Roman"/>
          <w:sz w:val="24"/>
          <w:szCs w:val="24"/>
        </w:rPr>
      </w:pPr>
      <w:r w:rsidRPr="006A7995">
        <w:rPr>
          <w:rFonts w:ascii="Times New Roman" w:hAnsi="Times New Roman" w:cs="Times New Roman"/>
          <w:sz w:val="24"/>
          <w:szCs w:val="24"/>
        </w:rPr>
        <w:t>Painting Systems</w:t>
      </w:r>
    </w:p>
    <w:p w:rsidR="00125A58" w:rsidRPr="00125A58" w:rsidRDefault="00125A58" w:rsidP="00125A58">
      <w:pPr>
        <w:spacing w:after="0" w:line="480" w:lineRule="auto"/>
        <w:ind w:firstLine="720"/>
        <w:rPr>
          <w:rFonts w:ascii="Times New Roman" w:hAnsi="Times New Roman" w:cs="Times New Roman"/>
          <w:sz w:val="24"/>
          <w:szCs w:val="24"/>
        </w:rPr>
      </w:pPr>
      <w:r w:rsidRPr="00125A58">
        <w:rPr>
          <w:rFonts w:ascii="Times New Roman" w:hAnsi="Times New Roman" w:cs="Times New Roman"/>
          <w:sz w:val="24"/>
          <w:szCs w:val="24"/>
        </w:rPr>
        <w:t>In the past few years, the desalination industry has undergone massive expansion and modernization to construct more efficient and more extensive desalination plants in a bid to reduce the cost of production. These significant changes have also been informed by the increased demand for freshwater and electricity in semi-arid and desert regions. The desalination process is normally based on water chemistry, chemical engineering, and efficient energy management. Recent technologies have reduced the energy that is utilized and the corrosion equipment during the desalination process. Painting systems have helped make that the rich saltwater does not corrode the metallic equipment used in desalination.</w:t>
      </w:r>
    </w:p>
    <w:p w:rsidR="00125A58" w:rsidRPr="00125A58" w:rsidRDefault="00125A58" w:rsidP="00125A58">
      <w:pPr>
        <w:spacing w:after="0" w:line="480" w:lineRule="auto"/>
        <w:ind w:firstLine="720"/>
        <w:rPr>
          <w:rFonts w:ascii="Times New Roman" w:hAnsi="Times New Roman" w:cs="Times New Roman"/>
          <w:sz w:val="24"/>
          <w:szCs w:val="24"/>
        </w:rPr>
      </w:pPr>
      <w:r w:rsidRPr="00125A58">
        <w:rPr>
          <w:rFonts w:ascii="Times New Roman" w:hAnsi="Times New Roman" w:cs="Times New Roman"/>
          <w:sz w:val="24"/>
          <w:szCs w:val="24"/>
        </w:rPr>
        <w:t xml:space="preserve">Painting systems typically protect the exterior and interior substrate against abrasion, corrosion, chemical, thermal, and UV degradation. Various paints are usually used to protect metals against corrosion during the desalination process. For instance, there is two-pack epoxy resin technology that is generally applied directly to the metal. In extreme conditions, three coat scheme of the painting system that contains zinc primer and an epoxy intermediate is normally used. Besides the salt, the temperature of operation is a vital consideration. Most technologies used in the desalination process operate above 120 degrees </w:t>
      </w:r>
      <w:r w:rsidRPr="00125A58">
        <w:rPr>
          <w:rFonts w:ascii="Times New Roman" w:hAnsi="Times New Roman" w:cs="Times New Roman"/>
          <w:sz w:val="24"/>
          <w:szCs w:val="24"/>
        </w:rPr>
        <w:t>Celsius</w:t>
      </w:r>
      <w:r w:rsidRPr="00125A58">
        <w:rPr>
          <w:rFonts w:ascii="Times New Roman" w:hAnsi="Times New Roman" w:cs="Times New Roman"/>
          <w:sz w:val="24"/>
          <w:szCs w:val="24"/>
        </w:rPr>
        <w:t>, and thus, the painting needed always needs to withstand that temperature. Coating appearance in terms of color or gloss also needs to be maintained to a certain level depending on the desalination equipment's end-use.</w:t>
      </w:r>
    </w:p>
    <w:p w:rsidR="00125A58" w:rsidRDefault="00125A58" w:rsidP="00125A58">
      <w:pPr>
        <w:spacing w:after="0" w:line="480" w:lineRule="auto"/>
        <w:ind w:firstLine="720"/>
        <w:rPr>
          <w:rFonts w:ascii="Times New Roman" w:hAnsi="Times New Roman" w:cs="Times New Roman"/>
          <w:sz w:val="24"/>
          <w:szCs w:val="24"/>
        </w:rPr>
      </w:pPr>
      <w:r w:rsidRPr="00125A58">
        <w:rPr>
          <w:rFonts w:ascii="Times New Roman" w:hAnsi="Times New Roman" w:cs="Times New Roman"/>
          <w:sz w:val="24"/>
          <w:szCs w:val="24"/>
        </w:rPr>
        <w:lastRenderedPageBreak/>
        <w:t>The preparation of the substrate in painting systems is usually critical, especially when applying corrosion control coatings. The preparation of the substrate usually needs trained applicators. The substrate can be used during routine maintenance or as part of new construction to protect against wear and tear and deterioration. If the preparation of the substrate is poor, the high-end coating will not perform well. Painting systems continue to advance as technology progresses.</w:t>
      </w:r>
    </w:p>
    <w:p w:rsidR="00E56FA1" w:rsidRPr="006A7995" w:rsidRDefault="00125A58" w:rsidP="00125A58">
      <w:pPr>
        <w:spacing w:after="0" w:line="480" w:lineRule="auto"/>
        <w:ind w:firstLine="720"/>
        <w:rPr>
          <w:rFonts w:ascii="Times New Roman" w:hAnsi="Times New Roman" w:cs="Times New Roman"/>
          <w:sz w:val="24"/>
          <w:szCs w:val="24"/>
        </w:rPr>
      </w:pPr>
      <w:r w:rsidRPr="00125A58">
        <w:rPr>
          <w:rFonts w:ascii="Times New Roman" w:hAnsi="Times New Roman" w:cs="Times New Roman"/>
          <w:sz w:val="24"/>
          <w:szCs w:val="24"/>
        </w:rPr>
        <w:t xml:space="preserve"> </w:t>
      </w:r>
      <w:r w:rsidR="000466A9" w:rsidRPr="006A7995">
        <w:rPr>
          <w:rFonts w:ascii="Times New Roman" w:hAnsi="Times New Roman" w:cs="Times New Roman"/>
          <w:noProof/>
          <w:sz w:val="24"/>
          <w:szCs w:val="24"/>
        </w:rPr>
        <w:drawing>
          <wp:inline distT="0" distB="0" distL="0" distR="0">
            <wp:extent cx="3609975" cy="1952625"/>
            <wp:effectExtent l="0" t="0" r="9525" b="9525"/>
            <wp:docPr id="1" name="Picture 1" descr="C:\Users\GORY\Desktop\downloadpaint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esktop\downloadpaintu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9975" cy="1952625"/>
                    </a:xfrm>
                    <a:prstGeom prst="rect">
                      <a:avLst/>
                    </a:prstGeom>
                    <a:noFill/>
                    <a:ln>
                      <a:noFill/>
                    </a:ln>
                  </pic:spPr>
                </pic:pic>
              </a:graphicData>
            </a:graphic>
          </wp:inline>
        </w:drawing>
      </w:r>
    </w:p>
    <w:p w:rsidR="000466A9" w:rsidRPr="00125A58" w:rsidRDefault="000466A9" w:rsidP="006A7995">
      <w:pPr>
        <w:spacing w:after="0" w:line="480" w:lineRule="auto"/>
        <w:jc w:val="both"/>
        <w:rPr>
          <w:rFonts w:ascii="Times New Roman" w:hAnsi="Times New Roman" w:cs="Times New Roman"/>
          <w:i/>
          <w:sz w:val="24"/>
          <w:szCs w:val="24"/>
        </w:rPr>
      </w:pPr>
      <w:r w:rsidRPr="00125A58">
        <w:rPr>
          <w:rFonts w:ascii="Times New Roman" w:hAnsi="Times New Roman" w:cs="Times New Roman"/>
          <w:i/>
          <w:sz w:val="24"/>
          <w:szCs w:val="24"/>
        </w:rPr>
        <w:t xml:space="preserve">Fig </w:t>
      </w:r>
      <w:r w:rsidR="00125A58" w:rsidRPr="00125A58">
        <w:rPr>
          <w:rFonts w:ascii="Times New Roman" w:hAnsi="Times New Roman" w:cs="Times New Roman"/>
          <w:i/>
          <w:sz w:val="24"/>
          <w:szCs w:val="24"/>
        </w:rPr>
        <w:t>1:</w:t>
      </w:r>
      <w:r w:rsidRPr="00125A58">
        <w:rPr>
          <w:rFonts w:ascii="Times New Roman" w:hAnsi="Times New Roman" w:cs="Times New Roman"/>
          <w:i/>
          <w:sz w:val="24"/>
          <w:szCs w:val="24"/>
        </w:rPr>
        <w:t xml:space="preserve"> Wet paint and powder coating in metal</w:t>
      </w:r>
    </w:p>
    <w:sectPr w:rsidR="000466A9" w:rsidRPr="00125A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3EA" w:rsidRDefault="00B123EA" w:rsidP="006A7995">
      <w:pPr>
        <w:spacing w:after="0" w:line="240" w:lineRule="auto"/>
      </w:pPr>
      <w:r>
        <w:separator/>
      </w:r>
    </w:p>
  </w:endnote>
  <w:endnote w:type="continuationSeparator" w:id="0">
    <w:p w:rsidR="00B123EA" w:rsidRDefault="00B123EA" w:rsidP="006A7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3EA" w:rsidRDefault="00B123EA" w:rsidP="006A7995">
      <w:pPr>
        <w:spacing w:after="0" w:line="240" w:lineRule="auto"/>
      </w:pPr>
      <w:r>
        <w:separator/>
      </w:r>
    </w:p>
  </w:footnote>
  <w:footnote w:type="continuationSeparator" w:id="0">
    <w:p w:rsidR="00B123EA" w:rsidRDefault="00B123EA" w:rsidP="006A7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995" w:rsidRPr="00125A58" w:rsidRDefault="00125A58">
    <w:pPr>
      <w:pStyle w:val="Header"/>
      <w:jc w:val="right"/>
      <w:rPr>
        <w:rFonts w:ascii="Times New Roman" w:hAnsi="Times New Roman" w:cs="Times New Roman"/>
        <w:sz w:val="24"/>
        <w:szCs w:val="24"/>
      </w:rPr>
    </w:pPr>
    <w:r w:rsidRPr="00125A58">
      <w:rPr>
        <w:rFonts w:ascii="Times New Roman" w:hAnsi="Times New Roman" w:cs="Times New Roman"/>
        <w:sz w:val="24"/>
        <w:szCs w:val="24"/>
      </w:rPr>
      <w:t xml:space="preserve">Surname </w:t>
    </w:r>
    <w:sdt>
      <w:sdtPr>
        <w:rPr>
          <w:rFonts w:ascii="Times New Roman" w:hAnsi="Times New Roman" w:cs="Times New Roman"/>
          <w:sz w:val="24"/>
          <w:szCs w:val="24"/>
        </w:rPr>
        <w:id w:val="1332790647"/>
        <w:docPartObj>
          <w:docPartGallery w:val="Page Numbers (Top of Page)"/>
          <w:docPartUnique/>
        </w:docPartObj>
      </w:sdtPr>
      <w:sdtEndPr>
        <w:rPr>
          <w:noProof/>
        </w:rPr>
      </w:sdtEndPr>
      <w:sdtContent>
        <w:r w:rsidR="006A7995" w:rsidRPr="00125A58">
          <w:rPr>
            <w:rFonts w:ascii="Times New Roman" w:hAnsi="Times New Roman" w:cs="Times New Roman"/>
            <w:sz w:val="24"/>
            <w:szCs w:val="24"/>
          </w:rPr>
          <w:fldChar w:fldCharType="begin"/>
        </w:r>
        <w:r w:rsidR="006A7995" w:rsidRPr="00125A58">
          <w:rPr>
            <w:rFonts w:ascii="Times New Roman" w:hAnsi="Times New Roman" w:cs="Times New Roman"/>
            <w:sz w:val="24"/>
            <w:szCs w:val="24"/>
          </w:rPr>
          <w:instrText xml:space="preserve"> PAGE   \* MERGEFORMAT </w:instrText>
        </w:r>
        <w:r w:rsidR="006A7995" w:rsidRPr="00125A58">
          <w:rPr>
            <w:rFonts w:ascii="Times New Roman" w:hAnsi="Times New Roman" w:cs="Times New Roman"/>
            <w:sz w:val="24"/>
            <w:szCs w:val="24"/>
          </w:rPr>
          <w:fldChar w:fldCharType="separate"/>
        </w:r>
        <w:r>
          <w:rPr>
            <w:rFonts w:ascii="Times New Roman" w:hAnsi="Times New Roman" w:cs="Times New Roman"/>
            <w:noProof/>
            <w:sz w:val="24"/>
            <w:szCs w:val="24"/>
          </w:rPr>
          <w:t>1</w:t>
        </w:r>
        <w:r w:rsidR="006A7995" w:rsidRPr="00125A58">
          <w:rPr>
            <w:rFonts w:ascii="Times New Roman" w:hAnsi="Times New Roman" w:cs="Times New Roman"/>
            <w:noProof/>
            <w:sz w:val="24"/>
            <w:szCs w:val="24"/>
          </w:rPr>
          <w:fldChar w:fldCharType="end"/>
        </w:r>
      </w:sdtContent>
    </w:sdt>
  </w:p>
  <w:p w:rsidR="006A7995" w:rsidRDefault="006A79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431"/>
    <w:rsid w:val="000466A9"/>
    <w:rsid w:val="00125A58"/>
    <w:rsid w:val="00430558"/>
    <w:rsid w:val="006A7995"/>
    <w:rsid w:val="00A95CFD"/>
    <w:rsid w:val="00B123EA"/>
    <w:rsid w:val="00CA7BB1"/>
    <w:rsid w:val="00CB6431"/>
    <w:rsid w:val="00E56FA1"/>
    <w:rsid w:val="00EA414F"/>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7469"/>
  <w15:chartTrackingRefBased/>
  <w15:docId w15:val="{8AD25687-D9F3-418B-BFD8-205A148BB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995"/>
  </w:style>
  <w:style w:type="paragraph" w:styleId="Footer">
    <w:name w:val="footer"/>
    <w:basedOn w:val="Normal"/>
    <w:link w:val="FooterChar"/>
    <w:uiPriority w:val="99"/>
    <w:unhideWhenUsed/>
    <w:rsid w:val="006A7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D6CEE-DC62-45AB-B37B-C004642D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2020-10-08T02:47:00Z</dcterms:created>
  <dcterms:modified xsi:type="dcterms:W3CDTF">2020-10-08T02:47:00Z</dcterms:modified>
</cp:coreProperties>
</file>